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4028" w14:textId="6A203EBC" w:rsidR="0054765B" w:rsidRDefault="00E67E5A" w:rsidP="0054765B">
      <w:pPr>
        <w:pStyle w:val="Titel"/>
        <w:rPr>
          <w:lang w:eastAsia="en-US"/>
        </w:rPr>
      </w:pPr>
      <w:r>
        <w:rPr>
          <w:lang w:eastAsia="en-US"/>
        </w:rPr>
        <w:t>P</w:t>
      </w:r>
      <w:r w:rsidR="0054765B" w:rsidRPr="00667EDD">
        <w:rPr>
          <w:lang w:eastAsia="en-US"/>
        </w:rPr>
        <w:t xml:space="preserve">ersondataforordningen for </w:t>
      </w:r>
    </w:p>
    <w:p w14:paraId="7B033ECE" w14:textId="280DAC2B" w:rsidR="0054765B" w:rsidRPr="00667EDD" w:rsidRDefault="00352575" w:rsidP="0054765B">
      <w:pPr>
        <w:pStyle w:val="Titel"/>
        <w:rPr>
          <w:lang w:eastAsia="en-US"/>
        </w:rPr>
      </w:pPr>
      <w:r w:rsidRPr="00AC48B3">
        <w:rPr>
          <w:lang w:eastAsia="en-US"/>
        </w:rPr>
        <w:t>Andelsselskabet Kegnæs</w:t>
      </w:r>
      <w:r w:rsidR="0054765B" w:rsidRPr="00AC48B3">
        <w:rPr>
          <w:lang w:eastAsia="en-US"/>
        </w:rPr>
        <w:t xml:space="preserve"> Vandværk</w:t>
      </w:r>
    </w:p>
    <w:p w14:paraId="468D63D7" w14:textId="77777777" w:rsidR="0054765B" w:rsidRDefault="0054765B" w:rsidP="0054765B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2ED17E9D" w14:textId="6515A72A" w:rsidR="0054765B" w:rsidRDefault="0054765B" w:rsidP="0054765B">
      <w:pPr>
        <w:rPr>
          <w:rFonts w:ascii="Calibri" w:eastAsia="Calibri" w:hAnsi="Calibri" w:cs="Times New Roman"/>
          <w:sz w:val="22"/>
          <w:szCs w:val="22"/>
          <w:highlight w:val="green"/>
          <w:lang w:eastAsia="en-US"/>
        </w:rPr>
      </w:pPr>
    </w:p>
    <w:sdt>
      <w:sdtPr>
        <w:rPr>
          <w:rFonts w:ascii="Calibri" w:eastAsia="Calibri" w:hAnsi="Calibri" w:cs="Times New Roman"/>
          <w:sz w:val="22"/>
          <w:szCs w:val="22"/>
          <w:lang w:eastAsia="en-US"/>
        </w:rPr>
        <w:id w:val="-6913051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5F30FF2" w14:textId="77777777" w:rsidR="0054765B" w:rsidRPr="00667EDD" w:rsidRDefault="0054765B" w:rsidP="0054765B">
          <w:pPr>
            <w:keepNext/>
            <w:keepLines/>
            <w:spacing w:before="240" w:line="259" w:lineRule="auto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val="en-US" w:eastAsia="en-US"/>
            </w:rPr>
          </w:pPr>
          <w:r w:rsidRPr="00135465"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eastAsia="en-US"/>
            </w:rPr>
            <w:t>Indholdsfortegnelse</w:t>
          </w:r>
        </w:p>
        <w:p w14:paraId="09BD1E7A" w14:textId="0F737DD8" w:rsidR="00AC48B3" w:rsidRDefault="0054765B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begin"/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instrText xml:space="preserve"> TOC \o "1-4" \h \z \u </w:instrText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separate"/>
          </w:r>
          <w:hyperlink w:anchor="_Toc8998485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Formål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_Toc8998485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4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746E2D9" w14:textId="3C1B82FD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6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Databeskyttelsesrådgiver (DPO)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95EF9" w14:textId="001C2436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7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Kontaktoplysninger på persondataansvarlig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D3C85" w14:textId="774B78E6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8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Procedurer i forbindelse med henvendelser fra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7676D" w14:textId="028002B0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9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Fortegnelser over behandlingsaktiviteter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78169" w14:textId="4906AF4A" w:rsidR="00AC48B3" w:rsidRDefault="00AC48B3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490" w:history="1">
            <w:r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Forbrugsafregninger og relaterede 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C778E" w14:textId="72EAC25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1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35754" w14:textId="6E6A1617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2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A1C10" w14:textId="43364DA9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3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376E5" w14:textId="18263FC0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4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4E404" w14:textId="62C3978C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5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C4977" w14:textId="4D71B5D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6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B362C" w14:textId="53AB3A62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7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9E497" w14:textId="4BF3168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8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34DF2" w14:textId="3C6A230C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9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Kendte sårbarheder og planlagte forbedringer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215A1" w14:textId="610A1D71" w:rsidR="00AC48B3" w:rsidRDefault="00AC48B3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500" w:history="1">
            <w:r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Almindelige HR aktiviteter - jobansøgninger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49DBA" w14:textId="600B06FC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1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3B30D" w14:textId="2C9E913C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2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8C254" w14:textId="06DA7A14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3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3EABB" w14:textId="7704FE0F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4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0D616" w14:textId="72A9973F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5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1CEC8" w14:textId="7AA02F63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6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67865" w14:textId="6A48D17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7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574D6" w14:textId="122F2D1B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8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00DC9" w14:textId="578B6462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9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Kendte sårbarheder og planlagte forbedringer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D9BE7" w14:textId="10A67BC0" w:rsidR="00AC48B3" w:rsidRDefault="00AC48B3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510" w:history="1">
            <w:r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Almindelige HR aktiviteter – ansatte mv.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2DC7D" w14:textId="49B563DE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1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16CB9" w14:textId="18B4134F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2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4A95C" w14:textId="246105C4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3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F215" w14:textId="0C50C88F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4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0F8AF" w14:textId="35DD77C9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5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0F803" w14:textId="74208AC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6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76BE5" w14:textId="2D314604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7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3241B" w14:textId="3722647D" w:rsidR="00AC48B3" w:rsidRDefault="00AC48B3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8" w:history="1">
            <w:r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CF993" w14:textId="18B6A957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19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Supplerende bemærkninger om generelle organisatoriske og tekniske foranstaltninger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F471B" w14:textId="18B3DF1E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20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Revisionshistorik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7B452" w14:textId="033779DA" w:rsidR="00AC48B3" w:rsidRDefault="00AC48B3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21" w:history="1">
            <w:r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Referencer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C9115" w14:textId="2C2E5D46" w:rsidR="0054765B" w:rsidRPr="00667EDD" w:rsidRDefault="0054765B" w:rsidP="0054765B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end"/>
          </w:r>
        </w:p>
      </w:sdtContent>
    </w:sdt>
    <w:p w14:paraId="6806A4F9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1F3D63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626D320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0" w:name="_Toc8998485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Formål</w:t>
      </w:r>
      <w:bookmarkEnd w:id="0"/>
    </w:p>
    <w:p w14:paraId="122505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Formålet med dette dokument er at dokumentere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 vandværket overholder kravene til behandling af personoplysninger.</w:t>
      </w:r>
    </w:p>
    <w:p w14:paraId="315743C5" w14:textId="77777777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behandler i minimalt omfang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og benytter primært branche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løsninger til behandlingen. 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det følgende dokumenteres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persondatabehandling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samt de tekniske og organisatoriske sikkerhedsforans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taltninger, der er etableret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 forbindelse med behandlingen.</w:t>
      </w:r>
    </w:p>
    <w:p w14:paraId="7BCF9D7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D85084" w14:textId="77777777" w:rsidR="0054765B" w:rsidRP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</w:pPr>
      <w:bookmarkStart w:id="1" w:name="_Toc8998486"/>
      <w:r w:rsidRPr="0054765B"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  <w:t>Databeskyttelsesrådgiver (DPO)</w:t>
      </w:r>
      <w:bookmarkEnd w:id="1"/>
    </w:p>
    <w:p w14:paraId="1395CF04" w14:textId="7392C94F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Behandling af persondata på vandværket udføres som støttefunktion til kerneaktiviteterne og udgør et minimalt omfang. Set i forhold til de risici der er forbundet med behandlingen, følsomheden, samt mængden af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behandles, vurderer vi, at vandværket ikke skal have en databeskyttelsesrådgiver tilknyttet.</w:t>
      </w:r>
    </w:p>
    <w:p w14:paraId="753397F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5A559E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2" w:name="_Toc8998487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2"/>
    </w:p>
    <w:p w14:paraId="65B5B8EA" w14:textId="2BB7A7E9" w:rsidR="00352575" w:rsidRPr="00AC48B3" w:rsidRDefault="0040313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Formand Benjamin Hansen </w:t>
      </w:r>
    </w:p>
    <w:p w14:paraId="0C7F544C" w14:textId="0C969167" w:rsidR="00352575" w:rsidRPr="00AC48B3" w:rsidRDefault="0035257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proofErr w:type="spellStart"/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Tlf</w:t>
      </w:r>
      <w:proofErr w:type="spellEnd"/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.: </w:t>
      </w:r>
      <w:r w:rsidR="00403135">
        <w:rPr>
          <w:rFonts w:ascii="Calibri" w:eastAsia="Calibri" w:hAnsi="Calibri" w:cs="Times New Roman"/>
          <w:sz w:val="22"/>
          <w:szCs w:val="22"/>
          <w:lang w:val="en-US" w:eastAsia="en-US"/>
        </w:rPr>
        <w:t>23 21 41 75</w:t>
      </w:r>
    </w:p>
    <w:p w14:paraId="3F937BB8" w14:textId="08C68E5A" w:rsidR="0054765B" w:rsidRPr="00352575" w:rsidRDefault="0035257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E</w:t>
      </w:r>
      <w:r w:rsidR="0054765B"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-mail</w:t>
      </w:r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: vand@kegnaes-vandvaerk.dk</w:t>
      </w:r>
    </w:p>
    <w:p w14:paraId="17FE1C3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" w:name="_Toc8998488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Procedurer i forbindelse med henvendelser fra registrerede</w:t>
      </w:r>
      <w:bookmarkEnd w:id="3"/>
    </w:p>
    <w:p w14:paraId="0A8CF958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 vandværket håndteres alle henvendelser af det administrative personale. I persondatapolitikken, som alle forbrugere og ansatte er bekendt med, har vi anført vores kontaktoplysninger for disse henvendelser.</w:t>
      </w:r>
    </w:p>
    <w:p w14:paraId="5D46618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De registreredes vigtigste rettigheder efter databeskyttelsesforordningen er:  </w:t>
      </w:r>
    </w:p>
    <w:p w14:paraId="7017AF6F" w14:textId="7C906668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modtage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lysning om behandling af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(oplysningspligt)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7B23527" w14:textId="00695B6C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få indsigt i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ADEE82" w14:textId="60A53B9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få urigtige personoplysninger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A3ED29" w14:textId="502A61C6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få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slettet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4CE0202" w14:textId="688668F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 personoplysninger anvendes til direkte markedsføring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E2FBE79" w14:textId="05F8BC3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automatiske individuelle afgørelser, herunder profilering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8AB0731" w14:textId="26113278" w:rsidR="0054765B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flytte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(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dataportabilitet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43FB78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713A0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som anført i persondatapolitikken.</w:t>
      </w:r>
    </w:p>
    <w:p w14:paraId="71CC9D1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51B2BD1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4" w:name="_Toc899848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Fortegnelser over behandlingsaktiviteter</w:t>
      </w:r>
      <w:bookmarkEnd w:id="4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</w:t>
      </w:r>
    </w:p>
    <w:p w14:paraId="510CF77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5" w:name="_Toc8998490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Forbrugsafregninger og relaterede aktiviteter</w:t>
      </w:r>
      <w:bookmarkEnd w:id="5"/>
    </w:p>
    <w:p w14:paraId="797D8CF4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Almindelige personoplysninger med det formål at kunne gennemføre forbrugsafregninger og i øvrigt leve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op til vandværkets kontraktlige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forpligtelser samt forpligtelser i henhold til vandforsyningsloven og bogføringsloven.</w:t>
      </w:r>
    </w:p>
    <w:p w14:paraId="609563D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6" w:name="_Toc8998491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6"/>
    </w:p>
    <w:p w14:paraId="5E247BBC" w14:textId="4A27B8CC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etlig forpligtelse samt udførelse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en opgave i samfundets interesse.</w:t>
      </w:r>
    </w:p>
    <w:p w14:paraId="38ABB77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7" w:name="_Toc8998492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7"/>
    </w:p>
    <w:p w14:paraId="2EA9ED6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Forbrugere.</w:t>
      </w:r>
    </w:p>
    <w:p w14:paraId="48046EF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8" w:name="_Toc899849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8"/>
    </w:p>
    <w:p w14:paraId="6D21D39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45BE59B6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Målernumre, f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orbrugernummer (kundenummer)</w:t>
      </w:r>
    </w:p>
    <w:p w14:paraId="328474A8" w14:textId="5BBB44FE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Forbrugsdata der kan henføres til en person</w:t>
      </w:r>
      <w:r w:rsidR="00352575">
        <w:rPr>
          <w:rFonts w:ascii="Calibri" w:eastAsia="Calibri" w:hAnsi="Calibri" w:cs="Times New Roman"/>
          <w:sz w:val="22"/>
          <w:szCs w:val="22"/>
          <w:lang w:eastAsia="en-US"/>
        </w:rPr>
        <w:t xml:space="preserve"> (der anvendes ikke </w:t>
      </w:r>
      <w:proofErr w:type="spellStart"/>
      <w:proofErr w:type="gramStart"/>
      <w:r w:rsidR="00352575">
        <w:rPr>
          <w:rFonts w:ascii="Calibri" w:eastAsia="Calibri" w:hAnsi="Calibri" w:cs="Times New Roman"/>
          <w:sz w:val="22"/>
          <w:szCs w:val="22"/>
          <w:lang w:eastAsia="en-US"/>
        </w:rPr>
        <w:t>cpr.numre</w:t>
      </w:r>
      <w:proofErr w:type="spellEnd"/>
      <w:proofErr w:type="gramEnd"/>
      <w:r w:rsidR="00352575">
        <w:rPr>
          <w:rFonts w:ascii="Calibri" w:eastAsia="Calibri" w:hAnsi="Calibri" w:cs="Times New Roman"/>
          <w:sz w:val="22"/>
          <w:szCs w:val="22"/>
          <w:lang w:eastAsia="en-US"/>
        </w:rPr>
        <w:t>)</w:t>
      </w:r>
    </w:p>
    <w:p w14:paraId="1E7C2D32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DE9AA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9" w:name="_Toc899849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9"/>
    </w:p>
    <w:p w14:paraId="22E0AB94" w14:textId="4F6F191A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023003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0" w:name="_Toc8998495"/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10"/>
      <w:proofErr w:type="spellEnd"/>
    </w:p>
    <w:p w14:paraId="79CD1C31" w14:textId="6FABF03E" w:rsidR="0054765B" w:rsidRPr="00AC48B3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Rambøll</w:t>
      </w:r>
      <w:r w:rsidR="00013EED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(forbrugerafregningssystem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)</w:t>
      </w:r>
    </w:p>
    <w:p w14:paraId="6A26ACE2" w14:textId="63565AC5" w:rsidR="0054765B" w:rsidRPr="00AC48B3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Nets</w:t>
      </w:r>
      <w:r w:rsidRPr="00AC48B3">
        <w:rPr>
          <w:rFonts w:ascii="Calibri" w:eastAsia="Calibri" w:hAnsi="Calibri" w:cs="Times New Roman"/>
          <w:b/>
          <w:color w:val="7030A0"/>
          <w:sz w:val="22"/>
          <w:szCs w:val="22"/>
          <w:lang w:eastAsia="en-US"/>
        </w:rPr>
        <w:t xml:space="preserve"> 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(faktura til forbrugere)</w:t>
      </w:r>
    </w:p>
    <w:p w14:paraId="68C3532F" w14:textId="45CD0153" w:rsidR="0054765B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Sønderborg Forsyning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(måleraflæsninger)</w:t>
      </w:r>
    </w:p>
    <w:p w14:paraId="64B8990E" w14:textId="5D14FD38" w:rsidR="00013EED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ForeningLet</w:t>
      </w:r>
      <w:proofErr w:type="spellEnd"/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(bogføringsprogram)</w:t>
      </w:r>
    </w:p>
    <w:p w14:paraId="285B204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4AF2BE81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1" w:name="_Toc899849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11"/>
    </w:p>
    <w:p w14:paraId="5D832B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C367E54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2" w:name="_Toc899849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12"/>
    </w:p>
    <w:p w14:paraId="2199031B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te være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med undtagelse af de detaljerede forbrugsoplysninger fra måleraflæsningerne. </w:t>
      </w:r>
    </w:p>
    <w:p w14:paraId="0618EB31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et kan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05037C1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71BD18AF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</w:p>
    <w:p w14:paraId="7E68DB98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3" w:name="_Toc899849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13"/>
    </w:p>
    <w:p w14:paraId="17BD5753" w14:textId="2CE0BACD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5CBBD6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4" w:name="_Toc899849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14"/>
    </w:p>
    <w:p w14:paraId="042EFA3C" w14:textId="50A3A5D0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Der 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på nuværende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kendte sårbarheder eller planlagte forbedringer.</w:t>
      </w:r>
    </w:p>
    <w:p w14:paraId="1942780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603B98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15" w:name="_Toc8998500"/>
      <w:r w:rsidRPr="00667EDD">
        <w:rPr>
          <w:rFonts w:ascii="Calibri Light" w:eastAsia="Times New Roman" w:hAnsi="Calibri Light" w:cs="Times New Roman"/>
          <w:color w:val="1F4D78"/>
          <w:lang w:eastAsia="en-US"/>
        </w:rPr>
        <w:lastRenderedPageBreak/>
        <w:t xml:space="preserve">Almindelige </w:t>
      </w:r>
      <w:proofErr w:type="gramStart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HR aktiviteter</w:t>
      </w:r>
      <w:proofErr w:type="gramEnd"/>
      <w:r w:rsidRPr="00667EDD">
        <w:rPr>
          <w:rFonts w:ascii="Calibri Light" w:eastAsia="Times New Roman" w:hAnsi="Calibri Light" w:cs="Times New Roman"/>
          <w:color w:val="1F4D78"/>
          <w:lang w:eastAsia="en-US"/>
        </w:rPr>
        <w:t xml:space="preserve"> - jobansøgninger</w:t>
      </w:r>
      <w:bookmarkEnd w:id="15"/>
    </w:p>
    <w:p w14:paraId="77F0413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personoplysninger med det formål at kunne vurdere kandidater til stillingsopslag.</w:t>
      </w:r>
    </w:p>
    <w:p w14:paraId="57037D8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16" w:name="_Toc8998501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16"/>
    </w:p>
    <w:p w14:paraId="3BF473A6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Samtykke.</w:t>
      </w:r>
    </w:p>
    <w:p w14:paraId="2C05709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17" w:name="_Toc8998502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17"/>
    </w:p>
    <w:p w14:paraId="67BCF6B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Ansøgere.</w:t>
      </w:r>
    </w:p>
    <w:p w14:paraId="5750DA1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8" w:name="_Toc899850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18"/>
    </w:p>
    <w:p w14:paraId="53CB6C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3E0EB45B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CV</w:t>
      </w:r>
    </w:p>
    <w:p w14:paraId="5529EDEF" w14:textId="18019BCD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Kan indeholde andre personoplysninger, der fremsendes af den registrerede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499D2B9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35E86F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9" w:name="_Toc899850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19"/>
    </w:p>
    <w:p w14:paraId="1B22D360" w14:textId="61B526C4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213D6A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0" w:name="_Toc8998505"/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20"/>
      <w:proofErr w:type="spellEnd"/>
    </w:p>
    <w:p w14:paraId="6E1F8BA7" w14:textId="77777777" w:rsidR="0054765B" w:rsidRPr="00AC48B3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Ingen </w:t>
      </w:r>
    </w:p>
    <w:p w14:paraId="4B3D7995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106E22F9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1" w:name="_Toc899850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21"/>
    </w:p>
    <w:p w14:paraId="6C4055C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Ingen specifikke tidsfrister. 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plysningerne opbevares dog ikke længere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end de er relevante. Slettes senest når stillingen er besat.</w:t>
      </w:r>
    </w:p>
    <w:p w14:paraId="7B27199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2" w:name="_Toc899850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22"/>
    </w:p>
    <w:p w14:paraId="260DAA85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er i mange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lfælde offentligt tilgængelige – </w:t>
      </w: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eksempelvis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på ansøgerens LinkedIn profil. </w:t>
      </w:r>
    </w:p>
    <w:p w14:paraId="7553831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1FD9BE5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længerevarende tab af tilgængelighed.</w:t>
      </w:r>
    </w:p>
    <w:p w14:paraId="7F68AC8E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6DB0BB5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3" w:name="_Toc899850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23"/>
    </w:p>
    <w:p w14:paraId="300F1CD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</w:p>
    <w:p w14:paraId="4ED16AA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4" w:name="_Toc899850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24"/>
    </w:p>
    <w:p w14:paraId="52F52B4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Der er på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nuværende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 kendte sårbarheder eller planlagte forbedringer.</w:t>
      </w:r>
    </w:p>
    <w:p w14:paraId="228A6637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25" w:name="_Toc8998510"/>
      <w:r w:rsidRPr="00667EDD">
        <w:rPr>
          <w:rFonts w:ascii="Calibri Light" w:eastAsia="Times New Roman" w:hAnsi="Calibri Light" w:cs="Times New Roman"/>
          <w:color w:val="1F4D78"/>
          <w:lang w:eastAsia="en-US"/>
        </w:rPr>
        <w:t xml:space="preserve">Almindelige </w:t>
      </w:r>
      <w:proofErr w:type="gramStart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HR aktiviteter</w:t>
      </w:r>
      <w:proofErr w:type="gramEnd"/>
      <w:r w:rsidRPr="00667EDD">
        <w:rPr>
          <w:rFonts w:ascii="Calibri Light" w:eastAsia="Times New Roman" w:hAnsi="Calibri Light" w:cs="Times New Roman"/>
          <w:color w:val="1F4D78"/>
          <w:lang w:eastAsia="en-US"/>
        </w:rPr>
        <w:t xml:space="preserve"> – ansatte mv.</w:t>
      </w:r>
      <w:bookmarkEnd w:id="25"/>
    </w:p>
    <w:p w14:paraId="32800587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og muligvis særlige (følsomme) personoplysninger behandles med det formål at kunne opfylde kontraktlige og lovpligtige ansættelsesretlige krav overfor 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satte og bestyrelsesmedlemmer. H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erunder også forpligtelser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i forhold til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bogføringsloven.</w:t>
      </w:r>
    </w:p>
    <w:p w14:paraId="7460D2B3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6" w:name="_Toc8998511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Grundlag for behandlingen</w:t>
      </w:r>
      <w:bookmarkEnd w:id="26"/>
    </w:p>
    <w:p w14:paraId="418001E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retlig forpligtelse.</w:t>
      </w:r>
    </w:p>
    <w:p w14:paraId="66D5017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7" w:name="_Toc8998512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lastRenderedPageBreak/>
        <w:t>Kategorier af registrerede</w:t>
      </w:r>
      <w:bookmarkEnd w:id="27"/>
    </w:p>
    <w:p w14:paraId="14A5D4D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Nuværende og tidligere ansatte samt bestyrelsesmedlemmer.</w:t>
      </w:r>
    </w:p>
    <w:p w14:paraId="38E35F8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8" w:name="_Toc899851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28"/>
    </w:p>
    <w:p w14:paraId="05D47797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Billede (portræt og fra firmafester)</w:t>
      </w:r>
    </w:p>
    <w:p w14:paraId="42FCA2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Fulde navn og kontaktoplysninger (herunder privat 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-mail og privat telefon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nummer)</w:t>
      </w:r>
    </w:p>
    <w:p w14:paraId="70F3607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Adresse</w:t>
      </w:r>
    </w:p>
    <w:p w14:paraId="43C7BB9F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CPR-nummer</w:t>
      </w:r>
    </w:p>
    <w:p w14:paraId="6075A43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Bankkontooplysninger</w:t>
      </w:r>
    </w:p>
    <w:p w14:paraId="1C2AC46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Lønsedler</w:t>
      </w:r>
    </w:p>
    <w:p w14:paraId="44D3030A" w14:textId="2D86BF38" w:rsidR="0054765B" w:rsidRPr="00013EED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Historik på træk</w:t>
      </w:r>
      <w:r w:rsidR="00013EED">
        <w:rPr>
          <w:rFonts w:ascii="Calibri" w:eastAsia="Calibri" w:hAnsi="Calibri" w:cs="Times New Roman"/>
          <w:sz w:val="22"/>
          <w:szCs w:val="22"/>
          <w:lang w:eastAsia="en-US"/>
        </w:rPr>
        <w:t>procent og skattefradrag</w:t>
      </w:r>
    </w:p>
    <w:p w14:paraId="43BE3A92" w14:textId="1FB86A38" w:rsidR="0054765B" w:rsidRPr="00013EED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Disciplinærsager (advarsler m.v.)</w:t>
      </w:r>
    </w:p>
    <w:p w14:paraId="73D9D51E" w14:textId="5948E70A" w:rsidR="0054765B" w:rsidRPr="00C11073" w:rsidRDefault="00C97696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Ansøgning og CV.</w:t>
      </w:r>
    </w:p>
    <w:p w14:paraId="06D1D730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39068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9" w:name="_Toc899851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29"/>
    </w:p>
    <w:p w14:paraId="15BB7A4D" w14:textId="5AA7AFD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databehandlere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44FA3F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0" w:name="_Toc8998515"/>
      <w:proofErr w:type="spellStart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30"/>
      <w:proofErr w:type="spellEnd"/>
    </w:p>
    <w:p w14:paraId="0E529D04" w14:textId="1F86DE6C" w:rsidR="0054765B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Ingen</w:t>
      </w:r>
    </w:p>
    <w:p w14:paraId="125E6B36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4B43B86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1" w:name="_Toc899851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31"/>
    </w:p>
    <w:p w14:paraId="000633B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8F9D2D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2" w:name="_Toc899851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32"/>
    </w:p>
    <w:p w14:paraId="731A24C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potentielt kan have negativ indflydelse på de registreredes rettigheder og frihedsrettigheder. Der indføres derfor begrænset adgang samt underskrives tavshedserklæ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ring, før der gives adgang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D02916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 lønkørsel mv.,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7691D8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54388C91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1875763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3" w:name="_Toc899851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33"/>
    </w:p>
    <w:p w14:paraId="02BD1662" w14:textId="18758629" w:rsidR="0054765B" w:rsidRPr="00667EDD" w:rsidRDefault="0054765B" w:rsidP="00013EED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Kun administrative medarbejdere har adgang til disse oplysninger. </w:t>
      </w:r>
    </w:p>
    <w:p w14:paraId="040F1A82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4" w:name="_Toc899851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Supplerende bemærkninger om generelle organisatoriske og tekniske foranstaltninger</w:t>
      </w:r>
      <w:bookmarkEnd w:id="34"/>
    </w:p>
    <w:p w14:paraId="5278A4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implementeret følgende organisatoriske og tekniske foranstaltninger generelt:</w:t>
      </w:r>
    </w:p>
    <w:p w14:paraId="79524434" w14:textId="6866DBA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Antivirus på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40F8A68" w14:textId="1AAE85DD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Backup af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33D9A03" w14:textId="4EEC5AC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Anvendelse af branchetypiske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er til behandlingsaktiviteterne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4A43F3" w14:textId="01661C5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Adgangsbe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grænsning til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kun gives adgang, hvor det er nødvendigt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51D9979" w14:textId="33E8DDE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Databehandleraftale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med leverandører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plysninger på vandværkets vegne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B95626B" w14:textId="1A983DC8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Ta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vshedserklæringer med personale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har behov fo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at behandle personoplysninger</w:t>
      </w:r>
    </w:p>
    <w:p w14:paraId="1CED63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Vejledning i sikker behandling af personopl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ysninger og informationsaktiver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personale med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adgang til informationssystemer</w:t>
      </w:r>
    </w:p>
    <w:p w14:paraId="5A1BCEB9" w14:textId="141FB801" w:rsidR="0054765B" w:rsidRPr="00667EDD" w:rsidRDefault="00150996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Gennemførelse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ovenstående risikovurdering og dokumentation af alle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. Det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at sikre et oplyst grundlag for sikkerhedsniveauet for pers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ondatabehandlingen i vandværket</w:t>
      </w:r>
    </w:p>
    <w:p w14:paraId="77D6821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B48D7D5" w14:textId="77777777" w:rsidR="0054765B" w:rsidRDefault="0054765B" w:rsidP="0054765B">
      <w:pP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br w:type="page"/>
      </w:r>
    </w:p>
    <w:p w14:paraId="348D0AC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5" w:name="_Toc8998520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Revisionshistorik</w:t>
      </w:r>
      <w:bookmarkEnd w:id="35"/>
    </w:p>
    <w:p w14:paraId="21E34CA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Version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Note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Dato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Redigeret af</w:t>
      </w:r>
    </w:p>
    <w:p w14:paraId="27FFC29D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V0.9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ørste udkast til skabelon</w:t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  <w:t>13. m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arts 2017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Tor Valstrøm </w:t>
      </w:r>
    </w:p>
    <w:p w14:paraId="19D9B9C2" w14:textId="4C15D552" w:rsidR="0054765B" w:rsidRPr="00667EDD" w:rsidRDefault="00013EED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V1.00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  <w:t>Skabelon tilrettet 17.05.2019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Vandværk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17.05.2019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Inge R. Husted</w:t>
      </w:r>
    </w:p>
    <w:p w14:paraId="50B80E35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005F313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6" w:name="_Toc8998521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Referencer</w:t>
      </w:r>
      <w:bookmarkEnd w:id="36"/>
    </w:p>
    <w:p w14:paraId="3F4B085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Dokumentet indeholder elementer og inspiration fra følgende:</w:t>
      </w:r>
    </w:p>
    <w:p w14:paraId="3C8C467A" w14:textId="6AD28E4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Datatilsynets “12 spørgsmål som dataansvarlige allerede nu med fordel kan forholde sig til”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C7891BB" w14:textId="592627F8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EU forordning</w:t>
      </w:r>
      <w:proofErr w:type="gramEnd"/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2016/679 om beskyttelse af fysiske personer i forbindelse med behandling af personoplysninger (”Persondataforordningen”)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87BA3D9" w14:textId="2D08875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Focus Advokaters ”Sådan bliver din virksomhed klar til at håndtere persondata efter de nye regler”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49B1D8" w14:textId="62D0E491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Bird &amp; Bird ”Guide til den nye Persondataforordning”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8388888" w14:textId="024EA3F2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DI’s </w:t>
      </w:r>
      <w:proofErr w:type="spellStart"/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>skabelon</w:t>
      </w:r>
      <w:proofErr w:type="spellEnd"/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for Privacy Impact Assessment</w:t>
      </w:r>
      <w:r w:rsidR="00150996">
        <w:rPr>
          <w:rFonts w:ascii="Calibri" w:eastAsia="Calibri" w:hAnsi="Calibri" w:cs="Times New Roman"/>
          <w:sz w:val="22"/>
          <w:szCs w:val="22"/>
          <w:lang w:val="en-US" w:eastAsia="en-US"/>
        </w:rPr>
        <w:t>.</w:t>
      </w: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</w:t>
      </w:r>
    </w:p>
    <w:p w14:paraId="1BDA93D0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ISO/IEC 27002:2013 Information Technology — Security Techniques — Code of practice for Information Security Management </w:t>
      </w:r>
      <w:hyperlink r:id="rId8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http://www.iso.org</w:t>
        </w:r>
      </w:hyperlink>
    </w:p>
    <w:p w14:paraId="2B655434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Information Security Forum (ISF) – Standard of Good Practice for Information Security (SOGP) 2011  </w:t>
      </w:r>
      <w:hyperlink r:id="rId9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https://www.securityforum.org/</w:t>
        </w:r>
      </w:hyperlink>
    </w:p>
    <w:p w14:paraId="695C06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0A801A10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6F74A01E" w14:textId="77777777" w:rsidR="0054765B" w:rsidRPr="00667EDD" w:rsidRDefault="0054765B" w:rsidP="0054765B">
      <w:pPr>
        <w:rPr>
          <w:lang w:val="en-US"/>
        </w:rPr>
      </w:pPr>
    </w:p>
    <w:p w14:paraId="682F839A" w14:textId="77777777" w:rsidR="00410020" w:rsidRPr="0054765B" w:rsidRDefault="00410020" w:rsidP="00410020">
      <w:pPr>
        <w:rPr>
          <w:rFonts w:cs="Arial"/>
          <w:b/>
          <w:color w:val="252525"/>
          <w:sz w:val="28"/>
          <w:szCs w:val="28"/>
          <w:shd w:val="clear" w:color="auto" w:fill="FFFFFF"/>
          <w:lang w:val="en-US"/>
        </w:rPr>
      </w:pPr>
    </w:p>
    <w:p w14:paraId="01D88995" w14:textId="77777777" w:rsidR="00ED69A4" w:rsidRPr="0054765B" w:rsidRDefault="00ED69A4">
      <w:pPr>
        <w:rPr>
          <w:lang w:val="en-US"/>
        </w:rPr>
      </w:pPr>
    </w:p>
    <w:sectPr w:rsidR="00ED69A4" w:rsidRPr="0054765B" w:rsidSect="00C110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FCEC" w14:textId="77777777" w:rsidR="00C766A4" w:rsidRDefault="00C766A4" w:rsidP="00410020">
      <w:r>
        <w:separator/>
      </w:r>
    </w:p>
  </w:endnote>
  <w:endnote w:type="continuationSeparator" w:id="0">
    <w:p w14:paraId="6885D479" w14:textId="77777777" w:rsidR="00C766A4" w:rsidRDefault="00C766A4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098875"/>
      <w:docPartObj>
        <w:docPartGallery w:val="Page Numbers (Bottom of Page)"/>
        <w:docPartUnique/>
      </w:docPartObj>
    </w:sdtPr>
    <w:sdtEndPr/>
    <w:sdtContent>
      <w:p w14:paraId="4E515A1A" w14:textId="5E160079" w:rsidR="00403135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E5A">
          <w:rPr>
            <w:noProof/>
          </w:rPr>
          <w:t>4</w:t>
        </w:r>
        <w:r>
          <w:fldChar w:fldCharType="end"/>
        </w:r>
      </w:p>
    </w:sdtContent>
  </w:sdt>
  <w:p w14:paraId="21FA7269" w14:textId="77777777" w:rsidR="00403135" w:rsidRDefault="0040313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213E" w14:textId="77777777" w:rsidR="00403135" w:rsidRDefault="00403135" w:rsidP="005F64EE">
    <w:pPr>
      <w:jc w:val="right"/>
      <w:rPr>
        <w:rFonts w:cstheme="minorHAnsi"/>
        <w:b/>
        <w:color w:val="404040" w:themeColor="text1" w:themeTint="BF"/>
        <w:szCs w:val="22"/>
      </w:rPr>
    </w:pPr>
  </w:p>
  <w:p w14:paraId="42F4124D" w14:textId="77FDCBE2" w:rsidR="00403135" w:rsidRPr="00240D12" w:rsidRDefault="00403135" w:rsidP="009A515D">
    <w:pPr>
      <w:rPr>
        <w:rFonts w:cstheme="minorHAnsi"/>
        <w:b/>
        <w:color w:val="808080" w:themeColor="background1" w:themeShade="80"/>
        <w:sz w:val="20"/>
        <w:szCs w:val="20"/>
      </w:rPr>
    </w:pPr>
    <w:r>
      <w:rPr>
        <w:rFonts w:cstheme="minorHAnsi"/>
        <w:b/>
        <w:color w:val="808080" w:themeColor="background1" w:themeShade="80"/>
        <w:sz w:val="20"/>
        <w:szCs w:val="20"/>
      </w:rPr>
      <w:t>Kegnæs Vandværk</w:t>
    </w:r>
  </w:p>
  <w:p w14:paraId="286EF874" w14:textId="6F861C7A" w:rsidR="00403135" w:rsidRPr="00240D12" w:rsidRDefault="00403135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Kongshoved 1</w:t>
    </w:r>
    <w:r w:rsidR="00410020">
      <w:rPr>
        <w:rFonts w:cstheme="minorHAnsi"/>
        <w:color w:val="808080" w:themeColor="background1" w:themeShade="80"/>
        <w:sz w:val="18"/>
        <w:szCs w:val="18"/>
      </w:rPr>
      <w:tab/>
    </w:r>
    <w:r w:rsidR="00410020">
      <w:rPr>
        <w:rFonts w:cstheme="minorHAnsi"/>
        <w:color w:val="808080" w:themeColor="background1" w:themeShade="80"/>
        <w:sz w:val="18"/>
        <w:szCs w:val="18"/>
      </w:rPr>
      <w:tab/>
    </w:r>
    <w:hyperlink r:id="rId1" w:history="1">
      <w:r w:rsidRPr="0053388E">
        <w:rPr>
          <w:rStyle w:val="Hyperlink"/>
          <w:rFonts w:cstheme="minorHAnsi"/>
          <w:sz w:val="18"/>
          <w:szCs w:val="18"/>
        </w:rPr>
        <w:t>vand@kegnaes-vandvaerk.dk</w:t>
      </w:r>
    </w:hyperlink>
    <w:r w:rsid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240D12">
      <w:rPr>
        <w:rFonts w:cstheme="minorHAnsi"/>
        <w:color w:val="808080" w:themeColor="background1" w:themeShade="80"/>
        <w:sz w:val="18"/>
        <w:szCs w:val="18"/>
      </w:rPr>
      <w:tab/>
    </w:r>
    <w:proofErr w:type="spellStart"/>
    <w:r w:rsidR="001C7180" w:rsidRPr="00240D12">
      <w:rPr>
        <w:rFonts w:cstheme="minorHAnsi"/>
        <w:color w:val="808080" w:themeColor="background1" w:themeShade="80"/>
        <w:sz w:val="18"/>
        <w:szCs w:val="18"/>
      </w:rPr>
      <w:t>Tlf</w:t>
    </w:r>
    <w:proofErr w:type="spellEnd"/>
    <w:r w:rsidR="001C7180" w:rsidRPr="00240D12">
      <w:rPr>
        <w:rFonts w:cstheme="minorHAnsi"/>
        <w:color w:val="808080" w:themeColor="background1" w:themeShade="80"/>
        <w:sz w:val="18"/>
        <w:szCs w:val="18"/>
      </w:rPr>
      <w:t xml:space="preserve"> </w:t>
    </w:r>
    <w:r>
      <w:rPr>
        <w:rFonts w:cstheme="minorHAnsi"/>
        <w:color w:val="808080" w:themeColor="background1" w:themeShade="80"/>
        <w:sz w:val="18"/>
        <w:szCs w:val="18"/>
      </w:rPr>
      <w:t xml:space="preserve">23 21 41 75 </w:t>
    </w:r>
    <w:r w:rsidR="001C7180">
      <w:rPr>
        <w:rFonts w:cstheme="minorHAnsi"/>
        <w:color w:val="808080" w:themeColor="background1" w:themeShade="80"/>
        <w:sz w:val="18"/>
        <w:szCs w:val="18"/>
      </w:rPr>
      <w:tab/>
    </w:r>
  </w:p>
  <w:p w14:paraId="443E43DF" w14:textId="77FE812B" w:rsidR="00403135" w:rsidRPr="00410020" w:rsidRDefault="00403135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6470 Sydals</w:t>
    </w:r>
    <w:r w:rsidR="00410020"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</w:r>
    <w:hyperlink r:id="rId2" w:history="1">
      <w:r w:rsidRPr="0053388E">
        <w:rPr>
          <w:rStyle w:val="Hyperlink"/>
          <w:rFonts w:cstheme="minorHAnsi"/>
          <w:sz w:val="18"/>
          <w:szCs w:val="18"/>
        </w:rPr>
        <w:t>www.kegnaes-vandvaerk.dk</w:t>
      </w:r>
    </w:hyperlink>
    <w:r w:rsidR="00410020"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  <w:t xml:space="preserve">CVR: </w:t>
    </w:r>
    <w:r>
      <w:rPr>
        <w:rFonts w:cstheme="minorHAnsi"/>
        <w:color w:val="808080" w:themeColor="background1" w:themeShade="80"/>
        <w:sz w:val="18"/>
        <w:szCs w:val="18"/>
      </w:rPr>
      <w:t>41354615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1427" w14:textId="77777777" w:rsidR="00C766A4" w:rsidRDefault="00C766A4" w:rsidP="00410020">
      <w:r>
        <w:separator/>
      </w:r>
    </w:p>
  </w:footnote>
  <w:footnote w:type="continuationSeparator" w:id="0">
    <w:p w14:paraId="115B5FA4" w14:textId="77777777" w:rsidR="00C766A4" w:rsidRDefault="00C766A4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F290" w14:textId="77777777" w:rsidR="00403135" w:rsidRDefault="00403135">
    <w:pPr>
      <w:pStyle w:val="Sidehoved"/>
    </w:pPr>
  </w:p>
  <w:p w14:paraId="7D0477FE" w14:textId="77777777" w:rsidR="00403135" w:rsidRDefault="0040313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2A6BC8D5" w14:textId="77777777" w:rsidTr="005F64EE">
      <w:trPr>
        <w:trHeight w:val="1291"/>
      </w:trPr>
      <w:tc>
        <w:tcPr>
          <w:tcW w:w="4928" w:type="dxa"/>
        </w:tcPr>
        <w:p w14:paraId="51B1988D" w14:textId="77777777" w:rsidR="00403135" w:rsidRDefault="00410020" w:rsidP="005F64EE">
          <w:r>
            <w:rPr>
              <w:noProof/>
            </w:rPr>
            <w:drawing>
              <wp:inline distT="0" distB="0" distL="0" distR="0" wp14:anchorId="61BE3EDC" wp14:editId="5A7E5B82">
                <wp:extent cx="720000" cy="742974"/>
                <wp:effectExtent l="0" t="0" r="444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25362D12" w14:textId="77777777" w:rsidR="00403135" w:rsidRPr="001E7AF2" w:rsidRDefault="00403135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04045D30" w14:textId="77777777" w:rsidR="00403135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1D4"/>
    <w:multiLevelType w:val="hybridMultilevel"/>
    <w:tmpl w:val="77A2024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27A2"/>
    <w:multiLevelType w:val="hybridMultilevel"/>
    <w:tmpl w:val="39A0400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2972"/>
    <w:multiLevelType w:val="hybridMultilevel"/>
    <w:tmpl w:val="0DBAE0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9854">
    <w:abstractNumId w:val="2"/>
  </w:num>
  <w:num w:numId="2" w16cid:durableId="1182553736">
    <w:abstractNumId w:val="3"/>
  </w:num>
  <w:num w:numId="3" w16cid:durableId="1573392346">
    <w:abstractNumId w:val="0"/>
  </w:num>
  <w:num w:numId="4" w16cid:durableId="64605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13EED"/>
    <w:rsid w:val="00150996"/>
    <w:rsid w:val="001C7180"/>
    <w:rsid w:val="00352575"/>
    <w:rsid w:val="00403135"/>
    <w:rsid w:val="00410020"/>
    <w:rsid w:val="0054765B"/>
    <w:rsid w:val="00971359"/>
    <w:rsid w:val="00AC48B3"/>
    <w:rsid w:val="00C11073"/>
    <w:rsid w:val="00C43167"/>
    <w:rsid w:val="00C660D2"/>
    <w:rsid w:val="00C766A4"/>
    <w:rsid w:val="00C97696"/>
    <w:rsid w:val="00DA73CE"/>
    <w:rsid w:val="00E67E5A"/>
    <w:rsid w:val="00E826B7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95F0C"/>
  <w15:docId w15:val="{89BC0C47-6C99-464A-AC15-276B346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5B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76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765B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765B"/>
    <w:rPr>
      <w:rFonts w:eastAsia="Calibri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7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765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Lysliste">
    <w:name w:val="Light List"/>
    <w:basedOn w:val="Tabel-Normal"/>
    <w:uiPriority w:val="61"/>
    <w:rsid w:val="00C11073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2">
    <w:name w:val="toc 2"/>
    <w:basedOn w:val="Normal"/>
    <w:next w:val="Normal"/>
    <w:autoRedefine/>
    <w:uiPriority w:val="39"/>
    <w:unhideWhenUsed/>
    <w:rsid w:val="00AC48B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C48B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AC48B3"/>
    <w:pPr>
      <w:spacing w:after="100"/>
      <w:ind w:left="720"/>
    </w:pPr>
  </w:style>
  <w:style w:type="character" w:styleId="Ulstomtale">
    <w:name w:val="Unresolved Mention"/>
    <w:basedOn w:val="Standardskrifttypeiafsnit"/>
    <w:uiPriority w:val="99"/>
    <w:semiHidden/>
    <w:unhideWhenUsed/>
    <w:rsid w:val="0040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urityforum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gnaes-vandvaerk.dk" TargetMode="External"/><Relationship Id="rId1" Type="http://schemas.openxmlformats.org/officeDocument/2006/relationships/hyperlink" Target="mailto:vand@kegnaes-vandvae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B99D-53D8-43AB-B438-1151CF7D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1960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Benjamin Schmidt Hansen</cp:lastModifiedBy>
  <cp:revision>2</cp:revision>
  <cp:lastPrinted>2017-06-22T08:14:00Z</cp:lastPrinted>
  <dcterms:created xsi:type="dcterms:W3CDTF">2024-12-29T21:13:00Z</dcterms:created>
  <dcterms:modified xsi:type="dcterms:W3CDTF">2024-12-29T21:13:00Z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{7D954C25-A537-44ED-918C-D2D9592E84AA}</vt:lpwstr>
  </property>
</Properties>
</file>